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Default Extension="png" ContentType="image/png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xmlns:wp="http://schemas.openxmlformats.org/drawingml/2006/wordprocessingDrawing" xmlns:o="urn:schemas-microsoft-com:office:office" xmlns:v="urn:schemas-microsoft-com:vml" xmlns:w="http://schemas.openxmlformats.org/wordprocessingml/2006/main" xmlns:r="http://schemas.openxmlformats.org/officeDocument/2006/relationships" xmlns:mc="http://schemas.openxmlformats.org/markup-compatibility/2006" xmlns:w10="urn:schemas-microsoft-com:office:word" xmlns:wps="http://schemas.microsoft.com/office/word/2010/wordprocessingShape" xmlns:w14="http://schemas.microsoft.com/office/word/2010/wordml" xmlns:wp14="http://schemas.microsoft.com/office/word/2010/wordprocessingDrawing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!--  bidi  -->
                              <w:spacing w:line="240" w:lineRule="auto"/>
                              <w:contextualSpacing/>
                              <w:jc w:val="left"/>
                            </w:pPr>
                            <w:r>
                              <w:rPr>
                                <w:noProof/>
                                <w:position w:val="-6"/>
                                <!-- rtl -->
                              </w:rPr>
                              <w:drawing>
                                <wp:inline distT="0" distB="0" distL="0" distR="0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_odt_logo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_odt_hyperlink" w:history="1" w:tooltip="Doc Translator - www.onlinedoctranslator.com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!-- rtl -->
                                </w:rPr>
                                <w:t xml:space="preserve">Traducido del inglés al español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DT_ATTR_LBL_SHAPE" type="#_x0000_t202" style="position:absolute;left:0;text-align:left;margin-left:0;margin-top:0;width:611.45pt;height:17.3pt;z-index:251659264;visibility:visible;mso-wrap-style:square;mso-width-percent:10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1000;mso-height-percent:0;mso-width-relative:page;mso-height-relative:margin;v-text-anchor:top" o:gfxdata="" fillcolor="#f2f2f2" stroked="f">
                <v:textbox inset=",0,,0">
                  <w:txbxContent>
                    <w:p>
                      <w:pPr>
                        <w:bidi/>
                        <w:spacing w:line="240" w:lineRule="auto"/>
                        <w:contextualSpacing/>
                        <w:jc w:val="left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_odt_logo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_odt_hyperlink" w:history="1" w:tooltip="Doc Translator - www.onlinedoctranslator.com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!-- rtl -->
                          </w:rPr>
                          <w:t xml:space="preserve">Traducido del inglés al español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0000" w:rsidDel="00000000" w:rsidP="00000000" w:rsidRDefault="00000000" w:rsidRPr="00000000" w14:paraId="00000001">
      <w:pPr>
        <w:pageBreakBefore w:val="0"/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Título 1 de la escuela secundaria Dillard Drive Magnet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Política de participación familiar 2023-2024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Compromiso político: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Las opiniones de nuestras familias son muy importantes y queremos sus comentarios. Para escuchar a todos ustedes sobre nuestra Política de Participación Familiar del Título 1, haremos lo siguiente: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Proporcionarle información sobre cómo ser parte de una escuela de Título I durante nuestra Noche de Regreso a Clases.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Envíe una copia de la política a casa, con un formulario donde se puedan proporcionar comentarios.</w:t>
      </w:r>
    </w:p>
    <w:p w:rsidR="00000000" w:rsidDel="00000000" w:rsidP="00000000" w:rsidRDefault="00000000" w:rsidRPr="00000000" w14:paraId="00000007">
      <w:pPr>
        <w:pageBreakBefore w:val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Responsabilidades compartidas para un alto rendimiento estudiantil: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Las expectativas de responsabilidad compartida se reflejan y presentan en nuestro Pacto Hogar-Escuela. Estas expectativas incluyen responsabilidades del personal, los estudiantes y las familias de la Escuela Intermedia Dillard Drive Magnet y la asociación necesaria entre estos grupos, que se enriquecerá durante todo el año mediante comunicaciones sobre el progreso de los estudiantes.</w:t>
      </w:r>
    </w:p>
    <w:p w:rsidR="00000000" w:rsidDel="00000000" w:rsidP="00000000" w:rsidRDefault="00000000" w:rsidRPr="00000000" w14:paraId="00000009">
      <w:pPr>
        <w:pageBreakBefore w:val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ageBreakBefore w:val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Desarrollar capacidad para el compromiso: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Apoyar a nuestras familias y al personal para que aumenten sus capacidades de participación es crucial para nuestro éxito. Para garantizar que esto suceda, haremos lo siguiente: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72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Proporcionar a las familias información sobre cómo ser parte de una escuela de Título 1 en los boletines semanales para directores.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Organice una jornada de puertas abiertas el 25 de agosto de 2023.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Organice una noche curricular el 28 de septiembre de 2023.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Trabajar en conjunto con la Oficina de Asuntos de Equidad de WCPSS para realizar cuatro talleres de Academia Familiar para compartir oportunidades para recopilar aclaraciones sobre el contenido académico y cómo apoyar mejor a sus hijos. Estos talleres se presentarán en inglés, español y árabe y comenzarán a las 6:30 pm. Los temas son los siguientes: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24/8/23 - Cómo acceder al portal para padres de PowerSchool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24/10/23 -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highlight w:val="white"/>
          <w:rtl w:val="0"/>
        </w:rPr>
        <w:t xml:space="preserve">Comprender el sistema educativo estadounidense (español)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11/01/24 -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highlight w:val="white"/>
          <w:rtl w:val="0"/>
        </w:rPr>
        <w:t xml:space="preserve">Comprender el sistema educativo estadounidense (árabe)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31/01/24 - ¿Cómo pueden los padres ayudar a sus hijos a desarrollar resiliencia y cómo motivar a su hijo para que le vaya bien en la escuela?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ost</w:t>
      </w: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Festival Internacional Anual de Dillard para reunir a nuestras familias y compartir entre nosotros nuestras culturas y creencias únicas para fomentar el respeto y la comprensión mutuos dentro de nuestra comunidad escolar.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- 19 de diciembre de 2023.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Capacite a nuestra PTA para ayudar a las familias y a los miembros de la comunidad a convertirse en voluntarios consistentes y bien equipados.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Cultivar un Comité Escolar de Participación Familiar, que será el organismo que oriente el trabajo de participación familiar en Dillard Drive Magnet Middle. Nos comprometemos a que este sea un comité con un conjunto diverso de voces en la mesa. Si está interesado en unirse, comuníquese con Colin Lowry en clowry@wcpss.net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Accesibilidad: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Al llevar a cabo la participación familiar, todas las oportunidades deben ser accesibles para los padres con dominio limitado del inglés y los padres de estudiantes con discapacidades. Los esfuerzos de participación familiar se diseñarán para incluir horarios de reunión flexibles junto con traducción cuando sea posible.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_odt_hyperlink" Type="http://schemas.openxmlformats.org/officeDocument/2006/relationships/hyperlink" Target="https://www.onlinedoctranslator.com/es/?utm_source=onlinedoctranslator&amp;utm_medium=docx&amp;utm_campaign=attribution" TargetMode="External"/><Relationship Id="r_odt_logo" Type="http://schemas.openxmlformats.org/officeDocument/2006/relationships/image" Target="media/odt_attribution_logo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